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C9F" w:rsidRPr="009B083F" w:rsidRDefault="009B083F">
      <w:pPr>
        <w:rPr>
          <w:sz w:val="28"/>
          <w:szCs w:val="28"/>
        </w:rPr>
      </w:pPr>
      <w:r w:rsidRPr="009B083F">
        <w:rPr>
          <w:sz w:val="28"/>
          <w:szCs w:val="28"/>
        </w:rPr>
        <w:t>Legge 28 dicembre 2015, n. 221, pubblicata (nella G.U. n. 13 del 18 gennaio 2016)</w:t>
      </w:r>
    </w:p>
    <w:p w:rsidR="009B083F" w:rsidRDefault="009B083F" w:rsidP="009B083F">
      <w:pPr>
        <w:jc w:val="center"/>
        <w:rPr>
          <w:b/>
          <w:sz w:val="28"/>
          <w:szCs w:val="28"/>
        </w:rPr>
      </w:pPr>
    </w:p>
    <w:p w:rsidR="009B083F" w:rsidRDefault="009B083F" w:rsidP="009B083F">
      <w:pPr>
        <w:jc w:val="center"/>
        <w:rPr>
          <w:b/>
          <w:sz w:val="28"/>
          <w:szCs w:val="28"/>
        </w:rPr>
      </w:pPr>
    </w:p>
    <w:p w:rsidR="009B083F" w:rsidRDefault="009B083F" w:rsidP="009B083F">
      <w:pPr>
        <w:jc w:val="center"/>
        <w:rPr>
          <w:b/>
          <w:sz w:val="28"/>
          <w:szCs w:val="28"/>
        </w:rPr>
      </w:pPr>
    </w:p>
    <w:p w:rsidR="009B083F" w:rsidRPr="009B083F" w:rsidRDefault="009B083F" w:rsidP="009B083F">
      <w:pPr>
        <w:jc w:val="center"/>
        <w:rPr>
          <w:b/>
          <w:sz w:val="28"/>
          <w:szCs w:val="28"/>
        </w:rPr>
      </w:pPr>
      <w:r w:rsidRPr="009B083F">
        <w:rPr>
          <w:b/>
          <w:sz w:val="28"/>
          <w:szCs w:val="28"/>
        </w:rPr>
        <w:t>Risorse idriche e acque reflue</w:t>
      </w:r>
    </w:p>
    <w:p w:rsidR="009B083F" w:rsidRDefault="009B083F" w:rsidP="009B083F">
      <w:pPr>
        <w:jc w:val="both"/>
        <w:rPr>
          <w:sz w:val="28"/>
          <w:szCs w:val="28"/>
        </w:rPr>
      </w:pPr>
      <w:r w:rsidRPr="009B083F">
        <w:rPr>
          <w:sz w:val="28"/>
          <w:szCs w:val="28"/>
        </w:rPr>
        <w:t xml:space="preserve">L'articolo 59 disciplina i contratti di fiume, inserendo l'articolo 68-bis al </w:t>
      </w:r>
      <w:proofErr w:type="spellStart"/>
      <w:r w:rsidRPr="009B083F">
        <w:rPr>
          <w:sz w:val="28"/>
          <w:szCs w:val="28"/>
        </w:rPr>
        <w:t>D.Lgs.</w:t>
      </w:r>
      <w:proofErr w:type="spellEnd"/>
      <w:r w:rsidRPr="009B083F">
        <w:rPr>
          <w:sz w:val="28"/>
          <w:szCs w:val="28"/>
        </w:rPr>
        <w:t xml:space="preserve"> 152/2006 (cd. Codice dell'ambiente).</w:t>
      </w:r>
    </w:p>
    <w:p w:rsidR="00BD4B30" w:rsidRDefault="00BD4B30" w:rsidP="009B083F">
      <w:pPr>
        <w:jc w:val="both"/>
        <w:rPr>
          <w:sz w:val="28"/>
          <w:szCs w:val="28"/>
        </w:rPr>
      </w:pPr>
    </w:p>
    <w:p w:rsidR="009B083F" w:rsidRDefault="00BD4B30" w:rsidP="00BD4B30">
      <w:pPr>
        <w:jc w:val="center"/>
        <w:rPr>
          <w:b/>
          <w:sz w:val="28"/>
          <w:szCs w:val="28"/>
        </w:rPr>
      </w:pPr>
      <w:r w:rsidRPr="00BD4B30">
        <w:rPr>
          <w:b/>
          <w:sz w:val="28"/>
          <w:szCs w:val="28"/>
        </w:rPr>
        <w:t xml:space="preserve">CONTRATTI </w:t>
      </w:r>
      <w:proofErr w:type="spellStart"/>
      <w:r>
        <w:rPr>
          <w:b/>
          <w:sz w:val="28"/>
          <w:szCs w:val="28"/>
        </w:rPr>
        <w:t>DI</w:t>
      </w:r>
      <w:proofErr w:type="spellEnd"/>
      <w:r>
        <w:rPr>
          <w:b/>
          <w:sz w:val="28"/>
          <w:szCs w:val="28"/>
        </w:rPr>
        <w:t xml:space="preserve"> FIU</w:t>
      </w:r>
      <w:r w:rsidRPr="00BD4B30">
        <w:rPr>
          <w:b/>
          <w:sz w:val="28"/>
          <w:szCs w:val="28"/>
        </w:rPr>
        <w:t>ME</w:t>
      </w:r>
    </w:p>
    <w:p w:rsidR="00BD4B30" w:rsidRPr="00BD4B30" w:rsidRDefault="00BD4B30" w:rsidP="00BD4B30">
      <w:pPr>
        <w:jc w:val="center"/>
        <w:rPr>
          <w:b/>
          <w:sz w:val="28"/>
          <w:szCs w:val="28"/>
        </w:rPr>
      </w:pPr>
    </w:p>
    <w:p w:rsidR="009B083F" w:rsidRPr="009B083F" w:rsidRDefault="007205FB" w:rsidP="009B083F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“I</w:t>
      </w:r>
      <w:r w:rsidR="009B083F" w:rsidRPr="009B083F">
        <w:rPr>
          <w:i/>
          <w:sz w:val="28"/>
          <w:szCs w:val="28"/>
        </w:rPr>
        <w:t xml:space="preserve"> contratti concorrono alla definizione e all'attuazione degli strumenti di pianificazione di distretto a livello di bacino e sottobacino idrografico, quali strumenti volontari di programmazione strategica e negoziata che perseguono la tutela, la corretta gestione delle risorse idriche e la valorizzazione dei territori fluviali, unitamente alla salvaguardia dal rischio idraulico, contribuendo allo sviluppo locale di tali aree.</w:t>
      </w:r>
      <w:r>
        <w:rPr>
          <w:i/>
          <w:sz w:val="28"/>
          <w:szCs w:val="28"/>
        </w:rPr>
        <w:t>”</w:t>
      </w:r>
    </w:p>
    <w:sectPr w:rsidR="009B083F" w:rsidRPr="009B083F" w:rsidSect="00DA3C9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B083F"/>
    <w:rsid w:val="007205FB"/>
    <w:rsid w:val="009B083F"/>
    <w:rsid w:val="00BD4B30"/>
    <w:rsid w:val="00DA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A3C9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Bastiani</dc:creator>
  <cp:lastModifiedBy>Massimo Bastiani</cp:lastModifiedBy>
  <cp:revision>3</cp:revision>
  <dcterms:created xsi:type="dcterms:W3CDTF">2016-07-04T08:42:00Z</dcterms:created>
  <dcterms:modified xsi:type="dcterms:W3CDTF">2016-07-04T08:46:00Z</dcterms:modified>
</cp:coreProperties>
</file>